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C57" w:rsidRDefault="00A57A03" w:rsidP="00885943">
      <w:pPr>
        <w:rPr>
          <w:b/>
          <w:lang w:val="kk-KZ"/>
        </w:rPr>
      </w:pPr>
      <w:r>
        <w:rPr>
          <w:b/>
          <w:lang w:val="kk-KZ"/>
        </w:rPr>
        <w:t xml:space="preserve">     </w:t>
      </w:r>
      <w:r w:rsidR="00701C57" w:rsidRPr="001248F3">
        <w:rPr>
          <w:b/>
          <w:lang w:val="kk-KZ"/>
        </w:rPr>
        <w:t>Әл-Фараби атындағы Қазақ ұлттық университетінің ПОӘК</w:t>
      </w:r>
      <w:r w:rsidR="00701C57">
        <w:rPr>
          <w:b/>
          <w:lang w:val="kk-KZ"/>
        </w:rPr>
        <w:t xml:space="preserve">-не арналған        </w:t>
      </w:r>
    </w:p>
    <w:p w:rsidR="00885943" w:rsidRDefault="00701C57" w:rsidP="00885943">
      <w:pPr>
        <w:rPr>
          <w:lang w:val="kk-KZ"/>
        </w:rPr>
      </w:pPr>
      <w:r>
        <w:rPr>
          <w:b/>
          <w:lang w:val="kk-KZ"/>
        </w:rPr>
        <w:t xml:space="preserve">                                                 регламент/талаптары</w:t>
      </w:r>
    </w:p>
    <w:p w:rsidR="00885943" w:rsidRDefault="00885943" w:rsidP="00885943">
      <w:pPr>
        <w:jc w:val="both"/>
        <w:rPr>
          <w:i/>
          <w:color w:val="000000" w:themeColor="text1"/>
          <w:lang w:val="kk-KZ"/>
        </w:rPr>
      </w:pPr>
      <w:r>
        <w:rPr>
          <w:b/>
          <w:i/>
          <w:color w:val="000000" w:themeColor="text1"/>
          <w:lang w:val="kk-KZ"/>
        </w:rPr>
        <w:t xml:space="preserve">     Білу </w:t>
      </w:r>
      <w:r>
        <w:rPr>
          <w:i/>
          <w:color w:val="000000" w:themeColor="text1"/>
          <w:lang w:val="kk-KZ"/>
        </w:rPr>
        <w:t>(өзіндік пікір қалыптастыру, ойды тиянақтау, оңтайлы шараларды ұйымдастыру, деректі анықтау, тәжірибені қайталау, іске қосу, есте сақтау, атап көрсету, реттеу, жандандыру/өрістету, көрнекі көрсету, түсіндірмелеу, мәтіндендіру және т.б).</w:t>
      </w:r>
    </w:p>
    <w:p w:rsidR="00885943" w:rsidRDefault="00885943" w:rsidP="00885943">
      <w:pPr>
        <w:jc w:val="both"/>
        <w:rPr>
          <w:i/>
          <w:color w:val="000000" w:themeColor="text1"/>
          <w:lang w:val="kk-KZ"/>
        </w:rPr>
      </w:pPr>
      <w:r>
        <w:rPr>
          <w:i/>
          <w:color w:val="000000" w:themeColor="text1"/>
          <w:lang w:val="kk-KZ"/>
        </w:rPr>
        <w:t xml:space="preserve">     </w:t>
      </w:r>
      <w:r>
        <w:rPr>
          <w:b/>
          <w:i/>
          <w:color w:val="000000" w:themeColor="text1"/>
          <w:lang w:val="kk-KZ"/>
        </w:rPr>
        <w:t xml:space="preserve">Түсіну дегеніміз – </w:t>
      </w:r>
      <w:r>
        <w:rPr>
          <w:i/>
          <w:color w:val="000000" w:themeColor="text1"/>
          <w:lang w:val="kk-KZ"/>
        </w:rPr>
        <w:t>оқиғаны, құбылысты</w:t>
      </w:r>
      <w:r>
        <w:rPr>
          <w:b/>
          <w:i/>
          <w:color w:val="000000" w:themeColor="text1"/>
          <w:lang w:val="kk-KZ"/>
        </w:rPr>
        <w:t xml:space="preserve"> </w:t>
      </w:r>
      <w:r>
        <w:rPr>
          <w:i/>
          <w:color w:val="000000" w:themeColor="text1"/>
          <w:lang w:val="kk-KZ"/>
        </w:rPr>
        <w:t>сипаттай алу,</w:t>
      </w:r>
      <w:r>
        <w:rPr>
          <w:b/>
          <w:i/>
          <w:color w:val="000000" w:themeColor="text1"/>
          <w:lang w:val="kk-KZ"/>
        </w:rPr>
        <w:t xml:space="preserve"> </w:t>
      </w:r>
      <w:r>
        <w:rPr>
          <w:i/>
          <w:color w:val="000000" w:themeColor="text1"/>
          <w:lang w:val="kk-KZ"/>
        </w:rPr>
        <w:t>аудиторияға</w:t>
      </w:r>
      <w:r>
        <w:rPr>
          <w:b/>
          <w:i/>
          <w:color w:val="000000" w:themeColor="text1"/>
          <w:lang w:val="kk-KZ"/>
        </w:rPr>
        <w:t xml:space="preserve"> </w:t>
      </w:r>
      <w:r>
        <w:rPr>
          <w:i/>
          <w:color w:val="000000" w:themeColor="text1"/>
          <w:lang w:val="kk-KZ"/>
        </w:rPr>
        <w:t>жеткізе білу, контентті қайта форматтай алу, уәждемелеу, жіктемелеу, талқылау,  ізденістің дұрыс жолын табу.</w:t>
      </w:r>
    </w:p>
    <w:p w:rsidR="00885943" w:rsidRDefault="00885943" w:rsidP="00885943">
      <w:pPr>
        <w:jc w:val="both"/>
        <w:rPr>
          <w:i/>
          <w:color w:val="000000" w:themeColor="text1"/>
          <w:lang w:val="kk-KZ"/>
        </w:rPr>
      </w:pPr>
      <w:r>
        <w:rPr>
          <w:b/>
          <w:i/>
          <w:color w:val="000000" w:themeColor="text1"/>
          <w:lang w:val="kk-KZ"/>
        </w:rPr>
        <w:t xml:space="preserve">    Қолдану </w:t>
      </w:r>
      <w:r>
        <w:rPr>
          <w:i/>
          <w:color w:val="000000" w:themeColor="text1"/>
          <w:lang w:val="kk-KZ"/>
        </w:rPr>
        <w:t>(фактілерді іріктей білу, көрнекі көрсете білу, ажарлай білу, интерпретациялау, мәліметтермен жұмыс істей білу, идеяны іс жүзіне асыру, проблеманың шешімін табу, қол жеткен нәтижені есепке ала отырып, оны лайықты баяндай білу және т.б.).</w:t>
      </w:r>
    </w:p>
    <w:p w:rsidR="00885943" w:rsidRDefault="00885943" w:rsidP="00885943">
      <w:pPr>
        <w:jc w:val="both"/>
        <w:rPr>
          <w:i/>
          <w:color w:val="000000" w:themeColor="text1"/>
          <w:lang w:val="kk-KZ"/>
        </w:rPr>
      </w:pPr>
      <w:r>
        <w:rPr>
          <w:i/>
          <w:color w:val="000000" w:themeColor="text1"/>
          <w:lang w:val="kk-KZ"/>
        </w:rPr>
        <w:t xml:space="preserve">     </w:t>
      </w:r>
      <w:r>
        <w:rPr>
          <w:b/>
          <w:i/>
          <w:color w:val="000000" w:themeColor="text1"/>
          <w:lang w:val="kk-KZ"/>
        </w:rPr>
        <w:t>Талдау дегеніміз</w:t>
      </w:r>
      <w:r>
        <w:rPr>
          <w:i/>
          <w:color w:val="000000" w:themeColor="text1"/>
          <w:lang w:val="kk-KZ"/>
        </w:rPr>
        <w:t xml:space="preserve"> – сараптау, бағалау, жіктемелеу, салыстыру, салғастыру, ұқсастықтарды анықтау, ұқсасқтықтар мен айырмашылықтарды көрсету, сынай білу, себеп-салдарды түсіндіру, сынақтан өткізу, нәтижелерді жинақтау, қорытынды жасау  және т.б.).</w:t>
      </w:r>
    </w:p>
    <w:p w:rsidR="00885943" w:rsidRDefault="00885943" w:rsidP="00885943">
      <w:pPr>
        <w:jc w:val="both"/>
        <w:rPr>
          <w:rFonts w:cs="ArialMT"/>
          <w:b/>
          <w:i/>
          <w:color w:val="000000" w:themeColor="text1"/>
          <w:lang w:val="kk-KZ"/>
        </w:rPr>
      </w:pPr>
      <w:r>
        <w:rPr>
          <w:i/>
          <w:color w:val="000000" w:themeColor="text1"/>
          <w:lang w:val="kk-KZ"/>
        </w:rPr>
        <w:t xml:space="preserve">     </w:t>
      </w:r>
      <w:r>
        <w:rPr>
          <w:b/>
          <w:i/>
          <w:color w:val="000000" w:themeColor="text1"/>
          <w:lang w:val="kk-KZ"/>
        </w:rPr>
        <w:t>Синтездеу</w:t>
      </w:r>
      <w:r>
        <w:rPr>
          <w:i/>
          <w:color w:val="000000" w:themeColor="text1"/>
          <w:lang w:val="kk-KZ"/>
        </w:rPr>
        <w:t xml:space="preserve"> (идеяларды генерациялау, теорияландыру, тиісті шараларды ұйымдастыру, салыстыру, жүйелендіру, жасақтау, өрістету, эксперимент жасау, нәтижелерді жинақтау, жоспарлау, дайындау, негіздеу, ұсыну, баяндау, жобалау, межелес пәндер білімін интеграциялау және т.б). </w:t>
      </w:r>
    </w:p>
    <w:p w:rsidR="00885943" w:rsidRDefault="00885943" w:rsidP="00885943">
      <w:pPr>
        <w:jc w:val="both"/>
        <w:rPr>
          <w:i/>
          <w:color w:val="000000" w:themeColor="text1"/>
          <w:lang w:val="kk-KZ"/>
        </w:rPr>
      </w:pPr>
      <w:r>
        <w:rPr>
          <w:b/>
          <w:color w:val="000000" w:themeColor="text1"/>
          <w:lang w:val="kk-KZ"/>
        </w:rPr>
        <w:t xml:space="preserve">     </w:t>
      </w:r>
      <w:r>
        <w:rPr>
          <w:b/>
          <w:i/>
          <w:color w:val="000000" w:themeColor="text1"/>
          <w:lang w:val="kk-KZ"/>
        </w:rPr>
        <w:t>Бағалау дегеніміз</w:t>
      </w:r>
      <w:r>
        <w:rPr>
          <w:b/>
          <w:color w:val="000000" w:themeColor="text1"/>
          <w:lang w:val="kk-KZ"/>
        </w:rPr>
        <w:t xml:space="preserve"> – </w:t>
      </w:r>
      <w:r>
        <w:rPr>
          <w:i/>
          <w:color w:val="000000" w:themeColor="text1"/>
          <w:lang w:val="kk-KZ"/>
        </w:rPr>
        <w:t>салмақтау, талқылау, таңдау, рецензиялау, кеңес беру, қолдау, сынау, негіздеу, салыстыру, қорғай/қорғана білу, баға беру, дәлелдеу, болжам жасай білу, қорытынды шығару және т.б.</w:t>
      </w:r>
    </w:p>
    <w:p w:rsidR="00885943" w:rsidRDefault="00885943" w:rsidP="00885943">
      <w:pPr>
        <w:jc w:val="both"/>
        <w:rPr>
          <w:i/>
          <w:color w:val="000000" w:themeColor="text1"/>
          <w:lang w:val="kk-KZ"/>
        </w:rPr>
      </w:pPr>
      <w:r>
        <w:rPr>
          <w:i/>
          <w:color w:val="000000" w:themeColor="text1"/>
          <w:lang w:val="kk-KZ"/>
        </w:rPr>
        <w:t xml:space="preserve">     </w:t>
      </w:r>
      <w:r>
        <w:rPr>
          <w:b/>
          <w:i/>
          <w:color w:val="000000" w:themeColor="text1"/>
          <w:lang w:val="kk-KZ"/>
        </w:rPr>
        <w:t>Білім беру саласындағыдағды</w:t>
      </w:r>
      <w:r>
        <w:rPr>
          <w:i/>
          <w:color w:val="000000" w:themeColor="text1"/>
          <w:lang w:val="kk-KZ"/>
        </w:rPr>
        <w:t xml:space="preserve"> </w:t>
      </w:r>
      <w:r>
        <w:rPr>
          <w:b/>
          <w:i/>
          <w:color w:val="000000" w:themeColor="text1"/>
          <w:lang w:val="kk-KZ"/>
        </w:rPr>
        <w:t>дағдылар</w:t>
      </w:r>
      <w:r>
        <w:rPr>
          <w:i/>
          <w:color w:val="000000" w:themeColor="text1"/>
          <w:lang w:val="kk-KZ"/>
        </w:rPr>
        <w:t xml:space="preserve"> (рефлексияға дайын болу, өз жетістіктеріңді әділ бағалай алу, әртүрлі жағдайды саралай білу, соны компетенциялар жасақтаудың қажеттілігін сезіну, тұлғалық және кәсіби жағынан әрі қарай жетілудің бағыт/бағдарын анықтау, мамандықты өзгертуді алдын ала ойластыру, өз қабылетіңді қолданудың аса тиімді жолдарын іздестіру, қоғам дамуына үлес қосу және т.б.).</w:t>
      </w:r>
    </w:p>
    <w:p w:rsidR="00885943" w:rsidRDefault="00885943" w:rsidP="00885943">
      <w:pPr>
        <w:jc w:val="both"/>
        <w:rPr>
          <w:i/>
          <w:color w:val="000000" w:themeColor="text1"/>
          <w:lang w:val="kk-KZ"/>
        </w:rPr>
      </w:pPr>
      <w:r>
        <w:rPr>
          <w:i/>
          <w:color w:val="000000" w:themeColor="text1"/>
          <w:lang w:val="kk-KZ"/>
        </w:rPr>
        <w:t xml:space="preserve">     </w:t>
      </w:r>
      <w:r>
        <w:rPr>
          <w:b/>
          <w:i/>
          <w:color w:val="000000" w:themeColor="text1"/>
          <w:lang w:val="kk-KZ"/>
        </w:rPr>
        <w:t>Ынтымақтастыққа дайын болу</w:t>
      </w:r>
      <w:r>
        <w:rPr>
          <w:i/>
          <w:color w:val="000000" w:themeColor="text1"/>
          <w:lang w:val="kk-KZ"/>
        </w:rPr>
        <w:t xml:space="preserve"> (зәру проблемаларды, мақсат/міндетті, белгілі бір ережелерді тұжырымдау, қорытынды шығару; талаптар, өлшемдер мен принциптерді анықтау; уәж айту,негіздеу, өз көзқарасыңды қорғау, шешім қабылдау, оппонент/қарсыластарыңды сендіру және т.б.).</w:t>
      </w:r>
    </w:p>
    <w:p w:rsidR="001248F3" w:rsidRPr="001D3157" w:rsidRDefault="00885943" w:rsidP="001248F3">
      <w:pPr>
        <w:jc w:val="both"/>
        <w:rPr>
          <w:b/>
          <w:i/>
          <w:color w:val="000000" w:themeColor="text1"/>
          <w:lang w:val="kk-KZ"/>
        </w:rPr>
      </w:pPr>
      <w:r>
        <w:rPr>
          <w:b/>
          <w:color w:val="000000" w:themeColor="text1"/>
          <w:lang w:val="kk-KZ"/>
        </w:rPr>
        <w:t xml:space="preserve">     </w:t>
      </w:r>
      <w:r w:rsidR="001248F3">
        <w:rPr>
          <w:b/>
          <w:color w:val="000000" w:themeColor="text1"/>
          <w:lang w:val="kk-KZ"/>
        </w:rPr>
        <w:t xml:space="preserve">   </w:t>
      </w:r>
    </w:p>
    <w:p w:rsidR="002730CC" w:rsidRDefault="001D3157" w:rsidP="002730CC">
      <w:pPr>
        <w:jc w:val="both"/>
        <w:rPr>
          <w:b/>
          <w:lang w:val="kk-KZ"/>
        </w:rPr>
      </w:pPr>
      <w:r>
        <w:rPr>
          <w:b/>
          <w:color w:val="000000" w:themeColor="text1"/>
          <w:lang w:val="kk-KZ"/>
        </w:rPr>
        <w:t xml:space="preserve">     </w:t>
      </w:r>
      <w:r w:rsidR="002730CC">
        <w:rPr>
          <w:b/>
          <w:lang w:val="kk-KZ"/>
        </w:rPr>
        <w:t>Әл-Фараби атындағы Қазақ ұлттық университетінің ПОӘК-не арналған жоғарыдағы регламент/талаптарына сәйкес «Ғылыми-көпшілік журналистика» пәнінің семинарына арналған әдістемелік ұсыныстар:</w:t>
      </w:r>
    </w:p>
    <w:p w:rsidR="001A2095" w:rsidRDefault="00885943" w:rsidP="001A2095">
      <w:pPr>
        <w:pStyle w:val="a3"/>
        <w:numPr>
          <w:ilvl w:val="0"/>
          <w:numId w:val="1"/>
        </w:numPr>
        <w:jc w:val="both"/>
        <w:rPr>
          <w:lang w:val="kk-KZ"/>
        </w:rPr>
      </w:pPr>
      <w:r>
        <w:rPr>
          <w:b/>
          <w:color w:val="000000" w:themeColor="text1"/>
          <w:lang w:val="kk-KZ"/>
        </w:rPr>
        <w:t xml:space="preserve"> </w:t>
      </w:r>
      <w:r w:rsidR="001A2095">
        <w:rPr>
          <w:lang w:val="kk-KZ"/>
        </w:rPr>
        <w:t>Ұлттық құндылықтарды барынша ескеру.</w:t>
      </w:r>
    </w:p>
    <w:p w:rsidR="001A2095" w:rsidRDefault="001A2095" w:rsidP="001A2095">
      <w:pPr>
        <w:pStyle w:val="a3"/>
        <w:numPr>
          <w:ilvl w:val="0"/>
          <w:numId w:val="1"/>
        </w:numPr>
        <w:jc w:val="both"/>
        <w:rPr>
          <w:lang w:val="kk-KZ"/>
        </w:rPr>
      </w:pPr>
      <w:r>
        <w:rPr>
          <w:lang w:val="kk-KZ"/>
        </w:rPr>
        <w:t>Берілген тапсырмамен мұқият танысу, ой елегінен өткізу.</w:t>
      </w:r>
    </w:p>
    <w:p w:rsidR="001A2095" w:rsidRDefault="001A2095" w:rsidP="001A2095">
      <w:pPr>
        <w:pStyle w:val="a3"/>
        <w:numPr>
          <w:ilvl w:val="0"/>
          <w:numId w:val="1"/>
        </w:numPr>
        <w:jc w:val="both"/>
        <w:rPr>
          <w:lang w:val="kk-KZ"/>
        </w:rPr>
      </w:pPr>
      <w:r>
        <w:rPr>
          <w:lang w:val="kk-KZ"/>
        </w:rPr>
        <w:t>Тапсырманы орындаудың/шешудің оңтайлы жолдарын (әдістерін) іздеу.</w:t>
      </w:r>
    </w:p>
    <w:p w:rsidR="001A2095" w:rsidRDefault="001A2095" w:rsidP="001A2095">
      <w:pPr>
        <w:pStyle w:val="a3"/>
        <w:numPr>
          <w:ilvl w:val="0"/>
          <w:numId w:val="1"/>
        </w:numPr>
        <w:jc w:val="both"/>
        <w:rPr>
          <w:lang w:val="kk-KZ"/>
        </w:rPr>
      </w:pPr>
      <w:r>
        <w:rPr>
          <w:lang w:val="kk-KZ"/>
        </w:rPr>
        <w:t>Ұсынылған теориялық әдебиеттерге жүгіну.</w:t>
      </w:r>
    </w:p>
    <w:p w:rsidR="001A2095" w:rsidRDefault="001A2095" w:rsidP="001A2095">
      <w:pPr>
        <w:pStyle w:val="a3"/>
        <w:numPr>
          <w:ilvl w:val="0"/>
          <w:numId w:val="1"/>
        </w:numPr>
        <w:jc w:val="both"/>
        <w:rPr>
          <w:lang w:val="kk-KZ"/>
        </w:rPr>
      </w:pPr>
      <w:r>
        <w:rPr>
          <w:lang w:val="kk-KZ"/>
        </w:rPr>
        <w:t>Дәріскердің ойлары мен пікірлерін еске алу.</w:t>
      </w:r>
    </w:p>
    <w:p w:rsidR="001A2095" w:rsidRDefault="001A2095" w:rsidP="001A2095">
      <w:pPr>
        <w:pStyle w:val="a3"/>
        <w:numPr>
          <w:ilvl w:val="0"/>
          <w:numId w:val="1"/>
        </w:numPr>
        <w:jc w:val="both"/>
        <w:rPr>
          <w:lang w:val="kk-KZ"/>
        </w:rPr>
      </w:pPr>
      <w:r>
        <w:rPr>
          <w:lang w:val="kk-KZ"/>
        </w:rPr>
        <w:t>Мерзімді баспасөз материалдарынан мысалдар іздеу.</w:t>
      </w:r>
    </w:p>
    <w:p w:rsidR="001A2095" w:rsidRDefault="001A2095" w:rsidP="001A2095">
      <w:pPr>
        <w:pStyle w:val="a3"/>
        <w:numPr>
          <w:ilvl w:val="0"/>
          <w:numId w:val="1"/>
        </w:numPr>
        <w:jc w:val="both"/>
        <w:rPr>
          <w:lang w:val="kk-KZ"/>
        </w:rPr>
      </w:pPr>
      <w:r>
        <w:rPr>
          <w:lang w:val="kk-KZ"/>
        </w:rPr>
        <w:t>Интернет ресурстарды лайықты пайдалану.</w:t>
      </w:r>
    </w:p>
    <w:p w:rsidR="001A2095" w:rsidRDefault="001A2095" w:rsidP="001A2095">
      <w:pPr>
        <w:pStyle w:val="a3"/>
        <w:numPr>
          <w:ilvl w:val="0"/>
          <w:numId w:val="1"/>
        </w:numPr>
        <w:jc w:val="both"/>
        <w:rPr>
          <w:lang w:val="kk-KZ"/>
        </w:rPr>
      </w:pPr>
      <w:r>
        <w:rPr>
          <w:lang w:val="kk-KZ"/>
        </w:rPr>
        <w:t>Өз бетінше іздену.</w:t>
      </w:r>
    </w:p>
    <w:p w:rsidR="001A2095" w:rsidRDefault="001A2095" w:rsidP="001A2095">
      <w:pPr>
        <w:pStyle w:val="a3"/>
        <w:numPr>
          <w:ilvl w:val="0"/>
          <w:numId w:val="1"/>
        </w:numPr>
        <w:jc w:val="both"/>
        <w:rPr>
          <w:lang w:val="kk-KZ"/>
        </w:rPr>
      </w:pPr>
      <w:r>
        <w:rPr>
          <w:lang w:val="kk-KZ"/>
        </w:rPr>
        <w:t>Дереккөдерін тексеруден өткізу. Фактчекинг әдісін тиімді пайдалану.</w:t>
      </w:r>
    </w:p>
    <w:p w:rsidR="001A2095" w:rsidRDefault="001A2095" w:rsidP="001A2095">
      <w:pPr>
        <w:pStyle w:val="a3"/>
        <w:numPr>
          <w:ilvl w:val="0"/>
          <w:numId w:val="1"/>
        </w:numPr>
        <w:jc w:val="both"/>
        <w:rPr>
          <w:lang w:val="kk-KZ"/>
        </w:rPr>
      </w:pPr>
      <w:r>
        <w:rPr>
          <w:lang w:val="kk-KZ"/>
        </w:rPr>
        <w:t>Әлемдік журналистика тәжірибесімен салыстыру.</w:t>
      </w:r>
    </w:p>
    <w:p w:rsidR="001A2095" w:rsidRDefault="001A2095" w:rsidP="001A2095">
      <w:pPr>
        <w:pStyle w:val="a3"/>
        <w:numPr>
          <w:ilvl w:val="0"/>
          <w:numId w:val="1"/>
        </w:numPr>
        <w:jc w:val="both"/>
        <w:rPr>
          <w:lang w:val="kk-KZ"/>
        </w:rPr>
      </w:pPr>
      <w:r>
        <w:rPr>
          <w:lang w:val="kk-KZ"/>
        </w:rPr>
        <w:t>Салыстырмалы сараптама жасау.</w:t>
      </w:r>
    </w:p>
    <w:p w:rsidR="001A2095" w:rsidRDefault="001A2095" w:rsidP="001A2095">
      <w:pPr>
        <w:pStyle w:val="a3"/>
        <w:numPr>
          <w:ilvl w:val="0"/>
          <w:numId w:val="1"/>
        </w:numPr>
        <w:jc w:val="both"/>
        <w:rPr>
          <w:lang w:val="kk-KZ"/>
        </w:rPr>
      </w:pPr>
      <w:r>
        <w:rPr>
          <w:lang w:val="kk-KZ"/>
        </w:rPr>
        <w:t>Жауаптың сауаттылығы.</w:t>
      </w:r>
    </w:p>
    <w:p w:rsidR="001A2095" w:rsidRDefault="001A2095" w:rsidP="001A2095">
      <w:pPr>
        <w:pStyle w:val="a3"/>
        <w:numPr>
          <w:ilvl w:val="0"/>
          <w:numId w:val="1"/>
        </w:numPr>
        <w:jc w:val="both"/>
        <w:rPr>
          <w:lang w:val="kk-KZ"/>
        </w:rPr>
      </w:pPr>
      <w:r>
        <w:rPr>
          <w:lang w:val="kk-KZ"/>
        </w:rPr>
        <w:t>Ойдың ерекшелігі.</w:t>
      </w:r>
    </w:p>
    <w:p w:rsidR="001A2095" w:rsidRDefault="001A2095" w:rsidP="001A2095">
      <w:pPr>
        <w:pStyle w:val="a3"/>
        <w:numPr>
          <w:ilvl w:val="0"/>
          <w:numId w:val="1"/>
        </w:numPr>
        <w:jc w:val="both"/>
        <w:rPr>
          <w:lang w:val="kk-KZ"/>
        </w:rPr>
      </w:pPr>
      <w:r>
        <w:rPr>
          <w:lang w:val="kk-KZ"/>
        </w:rPr>
        <w:t>Баяндаудың жүйелілігі.</w:t>
      </w:r>
    </w:p>
    <w:p w:rsidR="001A2095" w:rsidRDefault="001A2095" w:rsidP="001A2095">
      <w:pPr>
        <w:pStyle w:val="a3"/>
        <w:numPr>
          <w:ilvl w:val="0"/>
          <w:numId w:val="1"/>
        </w:numPr>
        <w:jc w:val="both"/>
        <w:rPr>
          <w:lang w:val="kk-KZ"/>
        </w:rPr>
      </w:pPr>
      <w:r>
        <w:rPr>
          <w:lang w:val="kk-KZ"/>
        </w:rPr>
        <w:t>Жауаптың шынайылылығы.</w:t>
      </w:r>
    </w:p>
    <w:p w:rsidR="001A2095" w:rsidRDefault="001A2095" w:rsidP="001A2095">
      <w:pPr>
        <w:pStyle w:val="a3"/>
        <w:numPr>
          <w:ilvl w:val="0"/>
          <w:numId w:val="1"/>
        </w:numPr>
        <w:jc w:val="both"/>
        <w:rPr>
          <w:lang w:val="kk-KZ"/>
        </w:rPr>
      </w:pPr>
      <w:r>
        <w:rPr>
          <w:lang w:val="kk-KZ"/>
        </w:rPr>
        <w:lastRenderedPageBreak/>
        <w:t>Баяндау стилінің жүйелілігі, логикалық дәйектілігі, байыптылығы.</w:t>
      </w:r>
    </w:p>
    <w:p w:rsidR="001A2095" w:rsidRDefault="001A2095" w:rsidP="001A2095">
      <w:pPr>
        <w:pStyle w:val="a3"/>
        <w:numPr>
          <w:ilvl w:val="0"/>
          <w:numId w:val="1"/>
        </w:numPr>
        <w:jc w:val="both"/>
        <w:rPr>
          <w:lang w:val="kk-KZ"/>
        </w:rPr>
      </w:pPr>
      <w:r>
        <w:rPr>
          <w:lang w:val="kk-KZ"/>
        </w:rPr>
        <w:t>Мақсат айқындығы.</w:t>
      </w:r>
    </w:p>
    <w:p w:rsidR="001A2095" w:rsidRDefault="001A2095" w:rsidP="001A2095">
      <w:pPr>
        <w:pStyle w:val="a3"/>
        <w:numPr>
          <w:ilvl w:val="0"/>
          <w:numId w:val="1"/>
        </w:numPr>
        <w:jc w:val="both"/>
        <w:rPr>
          <w:lang w:val="kk-KZ"/>
        </w:rPr>
      </w:pPr>
      <w:r>
        <w:rPr>
          <w:lang w:val="kk-KZ"/>
        </w:rPr>
        <w:t>Студенттің міндетті түсіне білуі.</w:t>
      </w:r>
    </w:p>
    <w:p w:rsidR="001A2095" w:rsidRDefault="001A2095" w:rsidP="001A2095">
      <w:pPr>
        <w:pStyle w:val="a3"/>
        <w:numPr>
          <w:ilvl w:val="0"/>
          <w:numId w:val="1"/>
        </w:numPr>
        <w:jc w:val="both"/>
        <w:rPr>
          <w:lang w:val="kk-KZ"/>
        </w:rPr>
      </w:pPr>
      <w:r>
        <w:rPr>
          <w:lang w:val="kk-KZ"/>
        </w:rPr>
        <w:t>Нәтиже деңгейінің жоғарылығы.</w:t>
      </w:r>
    </w:p>
    <w:p w:rsidR="001A2095" w:rsidRDefault="001A2095" w:rsidP="001A2095">
      <w:pPr>
        <w:pStyle w:val="a3"/>
        <w:numPr>
          <w:ilvl w:val="0"/>
          <w:numId w:val="1"/>
        </w:numPr>
        <w:jc w:val="both"/>
        <w:rPr>
          <w:lang w:val="kk-KZ"/>
        </w:rPr>
      </w:pPr>
      <w:r>
        <w:rPr>
          <w:lang w:val="kk-KZ"/>
        </w:rPr>
        <w:t>Студенттің/магистранттың салмақты қорытынды жасай білуі.</w:t>
      </w:r>
    </w:p>
    <w:p w:rsidR="001A2095" w:rsidRDefault="001A2095" w:rsidP="001A2095">
      <w:pPr>
        <w:pStyle w:val="a3"/>
        <w:jc w:val="both"/>
        <w:rPr>
          <w:lang w:val="kk-KZ"/>
        </w:rPr>
      </w:pPr>
      <w:r>
        <w:rPr>
          <w:lang w:val="kk-KZ"/>
        </w:rPr>
        <w:t xml:space="preserve"> </w:t>
      </w:r>
    </w:p>
    <w:p w:rsidR="001A2095" w:rsidRDefault="001A2095" w:rsidP="001A2095">
      <w:pPr>
        <w:jc w:val="both"/>
        <w:rPr>
          <w:i/>
          <w:color w:val="000000" w:themeColor="text1"/>
          <w:lang w:val="kk-KZ"/>
        </w:rPr>
      </w:pPr>
      <w:r>
        <w:rPr>
          <w:color w:val="000000" w:themeColor="text1"/>
          <w:lang w:val="kk-KZ"/>
        </w:rPr>
        <w:t xml:space="preserve">     </w:t>
      </w:r>
    </w:p>
    <w:p w:rsidR="001A2095" w:rsidRDefault="001A2095" w:rsidP="001A2095">
      <w:pPr>
        <w:rPr>
          <w:color w:val="000000" w:themeColor="text1"/>
          <w:lang w:val="kk-KZ"/>
        </w:rPr>
      </w:pPr>
    </w:p>
    <w:p w:rsidR="00885943" w:rsidRPr="00885943" w:rsidRDefault="00885943" w:rsidP="00885943">
      <w:pPr>
        <w:jc w:val="both"/>
        <w:rPr>
          <w:b/>
          <w:i/>
          <w:color w:val="000000" w:themeColor="text1"/>
          <w:lang w:val="kk-KZ"/>
        </w:rPr>
      </w:pPr>
      <w:bookmarkStart w:id="0" w:name="_GoBack"/>
      <w:bookmarkEnd w:id="0"/>
      <w:r>
        <w:rPr>
          <w:b/>
          <w:color w:val="000000" w:themeColor="text1"/>
          <w:lang w:val="kk-KZ"/>
        </w:rPr>
        <w:t xml:space="preserve">  </w:t>
      </w:r>
    </w:p>
    <w:p w:rsidR="00885943" w:rsidRPr="00885943" w:rsidRDefault="00885943" w:rsidP="00885943">
      <w:pPr>
        <w:rPr>
          <w:color w:val="000000" w:themeColor="text1"/>
          <w:lang w:val="kk-KZ"/>
        </w:rPr>
      </w:pPr>
    </w:p>
    <w:p w:rsidR="00885943" w:rsidRPr="00885943" w:rsidRDefault="00885943" w:rsidP="00885943">
      <w:pPr>
        <w:rPr>
          <w:lang w:val="kk-KZ"/>
        </w:rPr>
      </w:pPr>
    </w:p>
    <w:sectPr w:rsidR="00885943" w:rsidRPr="008859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F1B2E"/>
    <w:multiLevelType w:val="hybridMultilevel"/>
    <w:tmpl w:val="3DD462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F5C"/>
    <w:rsid w:val="001248F3"/>
    <w:rsid w:val="001A2095"/>
    <w:rsid w:val="001D3157"/>
    <w:rsid w:val="002730CC"/>
    <w:rsid w:val="00282096"/>
    <w:rsid w:val="002E0148"/>
    <w:rsid w:val="002E3276"/>
    <w:rsid w:val="005C257B"/>
    <w:rsid w:val="00701C57"/>
    <w:rsid w:val="007A2A6E"/>
    <w:rsid w:val="007D0F5C"/>
    <w:rsid w:val="00885943"/>
    <w:rsid w:val="00A57A03"/>
    <w:rsid w:val="00AC1E42"/>
    <w:rsid w:val="00B537CC"/>
    <w:rsid w:val="00C756EE"/>
    <w:rsid w:val="00CE7D83"/>
    <w:rsid w:val="00D475E6"/>
    <w:rsid w:val="00FC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D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20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D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2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46240">
      <w:bodyDiv w:val="1"/>
      <w:marLeft w:val="0"/>
      <w:marRight w:val="0"/>
      <w:marTop w:val="0"/>
      <w:marBottom w:val="0"/>
      <w:divBdr>
        <w:top w:val="none" w:sz="0" w:space="0" w:color="auto"/>
        <w:left w:val="none" w:sz="0" w:space="0" w:color="auto"/>
        <w:bottom w:val="none" w:sz="0" w:space="0" w:color="auto"/>
        <w:right w:val="none" w:sz="0" w:space="0" w:color="auto"/>
      </w:divBdr>
    </w:div>
    <w:div w:id="1253010234">
      <w:bodyDiv w:val="1"/>
      <w:marLeft w:val="0"/>
      <w:marRight w:val="0"/>
      <w:marTop w:val="0"/>
      <w:marBottom w:val="0"/>
      <w:divBdr>
        <w:top w:val="none" w:sz="0" w:space="0" w:color="auto"/>
        <w:left w:val="none" w:sz="0" w:space="0" w:color="auto"/>
        <w:bottom w:val="none" w:sz="0" w:space="0" w:color="auto"/>
        <w:right w:val="none" w:sz="0" w:space="0" w:color="auto"/>
      </w:divBdr>
    </w:div>
    <w:div w:id="1434938220">
      <w:bodyDiv w:val="1"/>
      <w:marLeft w:val="0"/>
      <w:marRight w:val="0"/>
      <w:marTop w:val="0"/>
      <w:marBottom w:val="0"/>
      <w:divBdr>
        <w:top w:val="none" w:sz="0" w:space="0" w:color="auto"/>
        <w:left w:val="none" w:sz="0" w:space="0" w:color="auto"/>
        <w:bottom w:val="none" w:sz="0" w:space="0" w:color="auto"/>
        <w:right w:val="none" w:sz="0" w:space="0" w:color="auto"/>
      </w:divBdr>
    </w:div>
    <w:div w:id="211860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480</Words>
  <Characters>2741</Characters>
  <Application>Microsoft Office Word</Application>
  <DocSecurity>0</DocSecurity>
  <Lines>22</Lines>
  <Paragraphs>6</Paragraphs>
  <ScaleCrop>false</ScaleCrop>
  <Company/>
  <LinksUpToDate>false</LinksUpToDate>
  <CharactersWithSpaces>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10</cp:revision>
  <dcterms:created xsi:type="dcterms:W3CDTF">2019-03-18T12:30:00Z</dcterms:created>
  <dcterms:modified xsi:type="dcterms:W3CDTF">2019-03-18T17:03:00Z</dcterms:modified>
</cp:coreProperties>
</file>